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B0" w:rsidRPr="00E934B0" w:rsidRDefault="00E934B0" w:rsidP="00E934B0">
      <w:pPr>
        <w:jc w:val="center"/>
        <w:rPr>
          <w:b/>
          <w:sz w:val="24"/>
          <w:szCs w:val="24"/>
          <w:lang w:val="ro-MD"/>
        </w:rPr>
      </w:pPr>
      <w:r w:rsidRPr="00E934B0">
        <w:rPr>
          <w:b/>
          <w:sz w:val="24"/>
          <w:szCs w:val="24"/>
          <w:lang w:val="ro-MD"/>
        </w:rPr>
        <w:t xml:space="preserve">Evenimentul de dare în exploatare a simulatorului de </w:t>
      </w:r>
      <w:bookmarkStart w:id="0" w:name="_GoBack"/>
      <w:bookmarkEnd w:id="0"/>
      <w:r w:rsidRPr="00E934B0">
        <w:rPr>
          <w:b/>
          <w:sz w:val="24"/>
          <w:szCs w:val="24"/>
          <w:lang w:val="ro-MD"/>
        </w:rPr>
        <w:t>înaltă performanță pentru dezvoltarea competențelor avansate în domeniul urologiei și nefrologiei chirurgicale</w:t>
      </w:r>
    </w:p>
    <w:p w:rsidR="00E934B0" w:rsidRPr="00E934B0" w:rsidRDefault="00E934B0" w:rsidP="00E934B0">
      <w:pPr>
        <w:jc w:val="both"/>
        <w:rPr>
          <w:sz w:val="24"/>
          <w:szCs w:val="24"/>
          <w:lang w:val="ro-MD"/>
        </w:rPr>
      </w:pPr>
      <w:r w:rsidRPr="00E934B0">
        <w:rPr>
          <w:sz w:val="24"/>
          <w:szCs w:val="24"/>
          <w:lang w:val="ro-MD"/>
        </w:rPr>
        <w:t>În contextul finalizării proiectului</w:t>
      </w:r>
      <w:r>
        <w:rPr>
          <w:sz w:val="24"/>
          <w:szCs w:val="24"/>
          <w:lang w:val="ro-MD"/>
        </w:rPr>
        <w:t xml:space="preserve"> </w:t>
      </w:r>
      <w:r w:rsidRPr="00E934B0">
        <w:rPr>
          <w:sz w:val="24"/>
          <w:szCs w:val="24"/>
          <w:lang w:val="ro-MD"/>
        </w:rPr>
        <w:t>„Consolidarea educației medicale în urologie și nefrologie chirurgicală prin simulare”, pe data de 23 octombrie 2024, a fost organizat un eveniment de dare în exploatare a simulatorului. Achiziționarea utilajului de ultimă generație a fost posibilă datorită Departamentul</w:t>
      </w:r>
      <w:r>
        <w:rPr>
          <w:sz w:val="24"/>
          <w:szCs w:val="24"/>
          <w:lang w:val="ro-MD"/>
        </w:rPr>
        <w:t>ui</w:t>
      </w:r>
      <w:r w:rsidRPr="00E934B0">
        <w:rPr>
          <w:sz w:val="24"/>
          <w:szCs w:val="24"/>
          <w:lang w:val="ro-MD"/>
        </w:rPr>
        <w:t xml:space="preserve"> pentru Relația cu Republica Moldova (DRRM) din cadrul Guvernului României. Valoarea proiectului este de 500 mii de lei românești. Implementarea acestui proiect subliniază angajamentul Universității de a îmbunătăți continuu educația medicală și de a sprijini dezvoltarea unui mediu asociativ medical puternic între România și Republica Moldova”. </w:t>
      </w:r>
    </w:p>
    <w:p w:rsidR="00E934B0" w:rsidRDefault="00E934B0" w:rsidP="00E934B0">
      <w:pPr>
        <w:jc w:val="both"/>
        <w:rPr>
          <w:sz w:val="24"/>
          <w:szCs w:val="24"/>
          <w:lang w:val="ro-MD"/>
        </w:rPr>
      </w:pPr>
      <w:r w:rsidRPr="00E934B0">
        <w:rPr>
          <w:sz w:val="24"/>
          <w:szCs w:val="24"/>
          <w:lang w:val="ro-MD"/>
        </w:rPr>
        <w:t>Integrarea simulatorului în instruirea medicală va contribui la creșterea excelenței în practica medicală și la îmbunătățirea calității serviciilor de sănătate oferite pacienților din Republica Moldova.</w:t>
      </w:r>
      <w:r>
        <w:rPr>
          <w:sz w:val="24"/>
          <w:szCs w:val="24"/>
          <w:lang w:val="ro-MD"/>
        </w:rPr>
        <w:t xml:space="preserve"> </w:t>
      </w:r>
      <w:r w:rsidRPr="00E934B0">
        <w:rPr>
          <w:sz w:val="24"/>
          <w:szCs w:val="24"/>
          <w:lang w:val="ro-MD"/>
        </w:rPr>
        <w:t>Studenții și medicii rezidenți de la Universitatea de Stat de Medicină și Farmacie „Nicolae Testemițanu” vor avea o experiență practică mai eficientă și realistă grație tehnologiilor moderne de simulare a operațiilor efectuate în domeniul urologiei. Catedra de urologie și nefrologie chirurgicală a Universității, amplasată în incinta Spitalului Clinic Republican „Timofei Moșneaga”, a fost dotată cu un simulator de înaltă performanță pentru dezvoltarea competențelor în domeniul chirurgiei endourologice a tractului urinar inferior și superior. </w:t>
      </w:r>
    </w:p>
    <w:p w:rsidR="00E934B0" w:rsidRDefault="00E934B0" w:rsidP="00E934B0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  <w:lang w:val="ro-RO"/>
        </w:rPr>
      </w:pPr>
      <w:r w:rsidRPr="00E934B0">
        <w:rPr>
          <w:rFonts w:cstheme="minorHAnsi"/>
          <w:sz w:val="24"/>
          <w:szCs w:val="24"/>
          <w:shd w:val="clear" w:color="auto" w:fill="FFFFFF"/>
          <w:lang w:val="ro-MD"/>
        </w:rPr>
        <w:t>La ceremonie au participat: Adrian Dupu, secretarul de stat al DRRM, rectorul Universității Emil Ceban, Andrei Uncuța și alți reprezentanți ai administrației SCR „Timofei Moșneaga”, membrii catedrei, studenți, medici rezidenți și practicieni.</w:t>
      </w:r>
      <w:r w:rsidRPr="00E934B0">
        <w:rPr>
          <w:rFonts w:cstheme="minorHAnsi"/>
          <w:sz w:val="24"/>
          <w:szCs w:val="24"/>
          <w:shd w:val="clear" w:color="auto" w:fill="FFFFFF"/>
          <w:lang w:val="ro-RO"/>
        </w:rPr>
        <w:t xml:space="preserve"> </w:t>
      </w:r>
    </w:p>
    <w:p w:rsidR="00BC1B91" w:rsidRDefault="00BC1B91" w:rsidP="00E934B0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  <w:lang w:val="ro-RO"/>
        </w:rPr>
      </w:pPr>
      <w:r>
        <w:rPr>
          <w:rFonts w:cstheme="minorHAnsi"/>
          <w:sz w:val="24"/>
          <w:szCs w:val="24"/>
          <w:shd w:val="clear" w:color="auto" w:fill="FFFFFF"/>
          <w:lang w:val="ro-RO"/>
        </w:rPr>
        <w:t>Mai multe detalii despre eveniment:</w:t>
      </w:r>
    </w:p>
    <w:p w:rsidR="00BC1B91" w:rsidRDefault="008D4AEC" w:rsidP="00E934B0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  <w:lang w:val="ro-RO"/>
        </w:rPr>
      </w:pPr>
      <w:hyperlink r:id="rId4" w:history="1">
        <w:r w:rsidR="00BC1B91" w:rsidRPr="00D231D2">
          <w:rPr>
            <w:rStyle w:val="a3"/>
            <w:rFonts w:cstheme="minorHAnsi"/>
            <w:sz w:val="24"/>
            <w:szCs w:val="24"/>
            <w:shd w:val="clear" w:color="auto" w:fill="FFFFFF"/>
            <w:lang w:val="ro-RO"/>
          </w:rPr>
          <w:t>https://usmf.md/ro/noutati/formarea-competentelor-domeniul-chirurgiei-endourologice-prin-simulare</w:t>
        </w:r>
      </w:hyperlink>
    </w:p>
    <w:p w:rsidR="00BC1B91" w:rsidRPr="00E934B0" w:rsidRDefault="00BC1B91" w:rsidP="00E934B0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  <w:lang w:val="ro-RO"/>
        </w:rPr>
      </w:pPr>
    </w:p>
    <w:p w:rsidR="00E934B0" w:rsidRPr="00E934B0" w:rsidRDefault="00E934B0" w:rsidP="00E934B0">
      <w:pPr>
        <w:jc w:val="both"/>
        <w:rPr>
          <w:sz w:val="24"/>
          <w:szCs w:val="24"/>
          <w:lang w:val="ro-RO"/>
        </w:rPr>
      </w:pPr>
    </w:p>
    <w:sectPr w:rsidR="00E934B0" w:rsidRPr="00E9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E7"/>
    <w:rsid w:val="003574DE"/>
    <w:rsid w:val="006A22E7"/>
    <w:rsid w:val="00793E1D"/>
    <w:rsid w:val="008B6D7A"/>
    <w:rsid w:val="008D4AEC"/>
    <w:rsid w:val="00BC1B91"/>
    <w:rsid w:val="00E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A2ED-2F29-4DEE-9E8A-5C20DC27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mf.md/ro/noutati/formarea-competentelor-domeniul-chirurgiei-endourologice-prin-simul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</cp:lastModifiedBy>
  <cp:revision>2</cp:revision>
  <dcterms:created xsi:type="dcterms:W3CDTF">2024-10-28T10:32:00Z</dcterms:created>
  <dcterms:modified xsi:type="dcterms:W3CDTF">2024-10-28T10:32:00Z</dcterms:modified>
</cp:coreProperties>
</file>